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10" w:sz="0" w:val="none"/>
          <w:right w:color="auto" w:space="0" w:sz="0" w:val="none"/>
        </w:pBdr>
        <w:shd w:fill="ffffff" w:val="clea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Treasurer</w:t>
      </w:r>
    </w:p>
    <w:p w:rsidR="00000000" w:rsidDel="00000000" w:rsidP="00000000" w:rsidRDefault="00000000" w:rsidRPr="00000000" w14:paraId="00000002">
      <w:pPr>
        <w:pBdr>
          <w:top w:color="auto" w:space="0" w:sz="0" w:val="none"/>
          <w:left w:color="auto" w:space="0" w:sz="0" w:val="none"/>
          <w:bottom w:color="auto" w:space="10" w:sz="0" w:val="none"/>
          <w:right w:color="auto" w:space="0" w:sz="0" w:val="none"/>
        </w:pBd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10" w:sz="0" w:val="none"/>
          <w:right w:color="auto" w:space="0" w:sz="0" w:val="none"/>
        </w:pBdr>
        <w:shd w:fill="ffffff" w:val="clea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The Treasurer will maintain adequate and correct books and accounts of the Association. Prepare financial reports as required by the Board of Directors. Deposit and disburse funds in the name and to the credit of the Association. Be bonded as may be required by the Board of Directors and chair the Finance Committee.</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0" w:sz="0" w:val="none"/>
          <w:right w:color="auto" w:space="0" w:sz="0" w:val="none"/>
        </w:pBdr>
        <w:shd w:fill="ffffff" w:val="clea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10" w:sz="0" w:val="none"/>
          <w:right w:color="auto" w:space="0" w:sz="0" w:val="none"/>
        </w:pBdr>
        <w:shd w:fill="ffffff" w:val="clea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President Elect</w:t>
      </w:r>
    </w:p>
    <w:p w:rsidR="00000000" w:rsidDel="00000000" w:rsidP="00000000" w:rsidRDefault="00000000" w:rsidRPr="00000000" w14:paraId="00000006">
      <w:pPr>
        <w:pBdr>
          <w:top w:color="auto" w:space="0" w:sz="0" w:val="none"/>
          <w:left w:color="auto" w:space="0" w:sz="0" w:val="none"/>
          <w:bottom w:color="auto" w:space="10" w:sz="0" w:val="none"/>
          <w:right w:color="auto" w:space="0" w:sz="0" w:val="none"/>
        </w:pBd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10" w:sz="0" w:val="none"/>
          <w:right w:color="auto" w:space="0" w:sz="0" w:val="none"/>
        </w:pBdr>
        <w:shd w:fill="ffffff" w:val="clea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President-Elect shall become President of the Association after one year or upon the death, resignation, or severance of membership of the President. In case of the latter, the President-Elect shall serve for the unexpired term of the President as well as the following year. The President-Elect shall preside in the absence of the President and serve as chair of the Nominations and Election Committee. The President Elect will work alongside of the president with duties as assigned to prepare for roles as president.                                                                                                                                    </w:t>
      </w:r>
    </w:p>
    <w:p w:rsidR="00000000" w:rsidDel="00000000" w:rsidP="00000000" w:rsidRDefault="00000000" w:rsidRPr="00000000" w14:paraId="00000008">
      <w:pPr>
        <w:pBdr>
          <w:top w:color="auto" w:space="0" w:sz="0" w:val="none"/>
          <w:left w:color="auto" w:space="0" w:sz="0" w:val="none"/>
          <w:bottom w:color="auto" w:space="10" w:sz="0" w:val="none"/>
          <w:right w:color="auto" w:space="0" w:sz="0" w:val="none"/>
        </w:pBdr>
        <w:shd w:fill="ffffff" w:val="clea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10" w:sz="0" w:val="none"/>
          <w:right w:color="auto" w:space="0" w:sz="0" w:val="none"/>
        </w:pBdr>
        <w:shd w:fill="ffffff" w:val="clea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Member-at-Large</w:t>
      </w:r>
    </w:p>
    <w:p w:rsidR="00000000" w:rsidDel="00000000" w:rsidP="00000000" w:rsidRDefault="00000000" w:rsidRPr="00000000" w14:paraId="0000000A">
      <w:pPr>
        <w:pBdr>
          <w:top w:color="auto" w:space="0" w:sz="0" w:val="none"/>
          <w:left w:color="auto" w:space="0" w:sz="0" w:val="none"/>
          <w:bottom w:color="auto" w:space="10" w:sz="0" w:val="none"/>
          <w:right w:color="auto" w:space="0" w:sz="0" w:val="none"/>
        </w:pBd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10" w:sz="0" w:val="none"/>
          <w:right w:color="auto" w:space="0" w:sz="0" w:val="none"/>
        </w:pBdr>
        <w:shd w:fill="ffffff" w:val="clea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Member-at-Large will assist area reps with membership enrollment, renewal and any other membership needs. The Member-at-Large will monitor and follow up with representatives to assist with and support opportunities for MAPT members to connect professionally with other play therapists in their area and/or obtain continuing education credits.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the change of the bylaws the members elect three people, then the board will fit qualifications with the position)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If you are interested in joining our board please send: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A brief bio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An explanation of why you are interested in becoming a member of MAPT's Team</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Your qualifications that are best suited for the positions on the board</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to:  maptpresidentelect@gmail.com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8"/>
          <w:szCs w:val="28"/>
          <w:highlight w:val="yellow"/>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Fonts w:ascii="Times New Roman" w:cs="Times New Roman" w:eastAsia="Times New Roman" w:hAnsi="Times New Roman"/>
          <w:b w:val="1"/>
          <w:sz w:val="28"/>
          <w:szCs w:val="28"/>
          <w:highlight w:val="yellow"/>
          <w:rtl w:val="0"/>
        </w:rPr>
        <w:t xml:space="preserve">Deadline to be added to the ballot for the 2019-2020 MAPT Leadership Team is May 20th.</w:t>
      </w:r>
      <w:r w:rsidDel="00000000" w:rsidR="00000000" w:rsidRPr="00000000">
        <w:rPr>
          <w:rFonts w:ascii="Times New Roman" w:cs="Times New Roman" w:eastAsia="Times New Roman" w:hAnsi="Times New Roman"/>
          <w:sz w:val="28"/>
          <w:szCs w:val="28"/>
          <w:highlight w:val="yellow"/>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